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8"/>
    <w:p>
      <w:pPr>
        <w:pStyle w:val="Heading1"/>
      </w:pPr>
      <w:r>
        <w:t xml:space="preserve">Homiletics Analysis: Exodus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28 stands within the larger Sinai legislation (Exodus 19–40), specifically within the detailed instructions for the tabernacle and its ministry (Exodus 25–31). Chapter 28 addresses the consecration and clothing of Aaron and his sons as priests. The LORD commands Moses to bring Aaron and his sons near, to set them apart for the priestly office, and then devotes the entire chapter to specifying the garments that Aaron and his sons are to wear when they serve before the LORD. The chapter is structured around the fabrication of eight garments for the high priest — the ephod, the breastpiece, the robe, the tunic, the turban, the sash, and the plate of the holy crown — followed by simpler garments for Aaron’s sons. Every garment is specified in exhausting, deliberate detail: materials, construction method, symbolic embellishment, and the theological rationale for each element. Two themes recur throughout the chapter with the force of a refrain: the garments are for</w:t>
      </w:r>
      <w:r>
        <w:t xml:space="preserve"> </w:t>
      </w:r>
      <w:r>
        <w:t xml:space="preserve">“glory and beauty”</w:t>
      </w:r>
      <w:r>
        <w:t xml:space="preserve"> </w:t>
      </w:r>
      <w:r>
        <w:t xml:space="preserve">(vv. 2, 40), and Aaron bears the names of the tribes of Israel before the LORD — on his shoulders (vv. 9–12) and over his heart (vv. 17–21, 29–30) — so that God</w:t>
      </w:r>
      <w:r>
        <w:t xml:space="preserve"> </w:t>
      </w:r>
      <w:r>
        <w:t xml:space="preserve">“may remember them”</w:t>
      </w:r>
      <w:r>
        <w:t xml:space="preserve"> </w:t>
      </w:r>
      <w:r>
        <w:t xml:space="preserve">and so that Aaron</w:t>
      </w:r>
      <w:r>
        <w:t xml:space="preserve"> </w:t>
      </w:r>
      <w:r>
        <w:t xml:space="preserve">“bears the judgment of the people”</w:t>
      </w:r>
      <w:r>
        <w:t xml:space="preserve"> </w:t>
      </w:r>
      <w:r>
        <w:t xml:space="preserve">(v. 30).</w:t>
      </w:r>
    </w:p>
    <w:p>
      <w:pPr>
        <w:pStyle w:val="BodyText"/>
      </w:pPr>
      <w:r>
        <w:rPr>
          <w:b/>
          <w:bCs/>
        </w:rPr>
        <w:t xml:space="preserve">This Text — Intent</w:t>
      </w:r>
    </w:p>
    <w:p>
      <w:pPr>
        <w:pStyle w:val="BodyText"/>
      </w:pPr>
      <w:r>
        <w:t xml:space="preserve">God is not issuing a dress code. He is constructing a theology of mediation in fabric and precious stone. Through this passage, God is seeking to do several things simultaneously: to establish the absolute necessity of a consecrated intermediary between a holy God and a sinful people; to instruct Israel that the high priest bears the people into the presence of God — not as a spectator but as their representative, their burden-carrier, their intercessor; and to create a visual and material theology that Israel will live with, look at, and be shaped by over generations. The intent is that Israel — and the reader after Israel — would understand that no one approaches the holy God casually, no one approaches alone, and that approach is only possible because a qualified mediator carries the people before the divine presence. The chapter creates a longing it cannot itself fulfill, pointing beyond Aaron to the perfect High Priest who would come.</w:t>
      </w:r>
    </w:p>
    <w:p>
      <w:r>
        <w:pict>
          <v:rect style="width:0;height:1.5pt" o:hralign="center" o:hrstd="t" o:hr="t"/>
        </w:pict>
      </w:r>
    </w:p>
    <w:p>
      <w:pPr>
        <w:pStyle w:val="FirstParagraph"/>
      </w:pPr>
      <w:r>
        <w:rPr>
          <w:b/>
          <w:bCs/>
        </w:rPr>
        <w:t xml:space="preserve">Subject Sentence:</w:t>
      </w:r>
      <w:r>
        <w:t xml:space="preserve"> </w:t>
      </w:r>
      <w:r>
        <w:t xml:space="preserve">God consecrates a high priest to carry Israel into His holy presence.</w:t>
      </w:r>
    </w:p>
    <w:p>
      <w:r>
        <w:pict>
          <v:rect style="width:0;height:1.5pt" o:hralign="center" o:hrstd="t" o:hr="t"/>
        </w:pict>
      </w:r>
    </w:p>
    <w:p>
      <w:pPr>
        <w:pStyle w:val="FirstParagraph"/>
      </w:pPr>
      <w:r>
        <w:rPr>
          <w:b/>
          <w:bCs/>
        </w:rPr>
        <w:t xml:space="preserve">Primary Claim:</w:t>
      </w:r>
      <w:r>
        <w:t xml:space="preserve"> </w:t>
      </w:r>
      <w:r>
        <w:t xml:space="preserve">God is teaching Israel — and every reader — that sinful human beings can only draw near to a holy God through a qualified mediator who bears their names, bears their burden, and bears judgment on their behalf; the elaborate beauty of the high priest’s garments is not ceremonial decoration but a visual theology of the gospel.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Representative Function of the High Priest</w:t>
      </w:r>
    </w:p>
    <w:p>
      <w:pPr>
        <w:pStyle w:val="BodyText"/>
      </w:pPr>
      <w:r>
        <w:t xml:space="preserve">The central interpretive question in Exodus 28 is the nature and function of Aaron’s priestly mediation. Reformed interpreters read Aaron’s role as typological throughout: the high priest is a shadow figure whose every element of office anticipates the work of Christ. The names on the shoulders and the breastpiece (vv. 9–12, 17–29), the bearing of Israel’s judgment (v. 30), the requirement of holiness inscribed on the golden plate (v. 36), and the atoning logic of v. 43 (</w:t>
      </w:r>
      <w:r>
        <w:t xml:space="preserve">“so they do not incur guilt and die”</w:t>
      </w:r>
      <w:r>
        <w:t xml:space="preserve">) — all of these point beyond Aaron to one whose intercession is perfect and permanent. The Reformed reading is not imposed from outside but demanded by the text itself: the chapter is saturated with language of representation, bearing, remembrance, and judgment that the Levitical system could not ultimately discharge. Hebrews 7–10 makes explicit what Exodus 28 implies.</w:t>
      </w:r>
    </w:p>
    <w:p>
      <w:pPr>
        <w:pStyle w:val="BodyText"/>
      </w:pPr>
      <w:r>
        <w:t xml:space="preserve">Dispensational interpreters tend to treat the Aaronic priesthood primarily as a feature of Israel’s national covenant relationship with God, with the typological dimensions acknowledged but often subordinated to the institutional and ceremonial. On this reading, Exodus 28 is primarily legislation for Israel’s theocratic worship system. This reading is not wrong at the institutional level, but it underweights the passage’s own theological freight. The chapter is not merely administrative — it is explicitly theological: garments are for</w:t>
      </w:r>
      <w:r>
        <w:t xml:space="preserve"> </w:t>
      </w:r>
      <w:r>
        <w:t xml:space="preserve">“glory and beauty,”</w:t>
      </w:r>
      <w:r>
        <w:t xml:space="preserve"> </w:t>
      </w:r>
      <w:r>
        <w:t xml:space="preserve">the Urim and Thummim are for divine consultation, and the high priest bears</w:t>
      </w:r>
      <w:r>
        <w:t xml:space="preserve"> </w:t>
      </w:r>
      <w:r>
        <w:t xml:space="preserve">“the guilt of the holy things”</w:t>
      </w:r>
      <w:r>
        <w:t xml:space="preserve"> </w:t>
      </w:r>
      <w:r>
        <w:t xml:space="preserve">(v. 38). The text is making claims about mediation and holiness that exceed any single theocratic administration.</w:t>
      </w:r>
    </w:p>
    <w:p>
      <w:pPr>
        <w:pStyle w:val="BodyText"/>
      </w:pPr>
      <w:r>
        <w:t xml:space="preserve">Lutheran interpreters tend to read the passage through a Law/Gospel lens: the elaborate requirements of Exodus 28 display the impossibility of sinful humanity approaching God without mediation, and this impossibility drives the reader toward the gospel. This reading is partially correct and should be acknowledged — the chapter does generate precisely this weight and burden — but the Law/Gospel binary can flatten the chapter’s positive, constructive theological content. The passage is not primarily about what Israel cannot do; it is about what God is providing and promising through the institution of the high priesthood. The positive theology of mediation precedes and grounds the negative diagnosis.</w:t>
      </w:r>
    </w:p>
    <w:p>
      <w:pPr>
        <w:pStyle w:val="BodyText"/>
      </w:pPr>
      <w:r>
        <w:rPr>
          <w:b/>
          <w:bCs/>
        </w:rPr>
        <w:t xml:space="preserve">The Urim and Thummim</w:t>
      </w:r>
    </w:p>
    <w:p>
      <w:pPr>
        <w:pStyle w:val="BodyText"/>
      </w:pPr>
      <w:r>
        <w:t xml:space="preserve">The Urim and Thummim (v. 30) are among the most debated elements in the Pentateuch, with significant uncertainty about their physical form and precise function. The text specifies only that they are placed in the breastpiece of judgment and that Aaron will bear</w:t>
      </w:r>
      <w:r>
        <w:t xml:space="preserve"> </w:t>
      </w:r>
      <w:r>
        <w:t xml:space="preserve">“the judgment of the people of Israel on his heart before the LORD regularly.”</w:t>
      </w:r>
      <w:r>
        <w:t xml:space="preserve"> </w:t>
      </w:r>
      <w:r>
        <w:t xml:space="preserve">The Reformed reading is that their precise mechanism is deliberately left unspecified and that their theological function — divine guidance mediated through the high priest — is what the text emphasizes. Attempts to reconstruct their material form (sacred lots, gemstones, inscribed objects) are scholarly but ultimately speculative. Preachers should resist the temptation to fill in what the text deliberately leaves blank, and should preach the theological function: God communicates with His people through the mediating office of the priest.</w:t>
      </w:r>
    </w:p>
    <w:p>
      <w:pPr>
        <w:pStyle w:val="BodyText"/>
      </w:pPr>
      <w:r>
        <w:rPr>
          <w:b/>
          <w:bCs/>
        </w:rPr>
        <w:t xml:space="preserve">The</w:t>
      </w:r>
      <w:r>
        <w:rPr>
          <w:b/>
          <w:bCs/>
        </w:rPr>
        <w:t xml:space="preserve"> </w:t>
      </w:r>
      <w:r>
        <w:rPr>
          <w:b/>
          <w:bCs/>
        </w:rPr>
        <w:t xml:space="preserve">“Glory and Beauty”</w:t>
      </w:r>
      <w:r>
        <w:rPr>
          <w:b/>
          <w:bCs/>
        </w:rPr>
        <w:t xml:space="preserve"> </w:t>
      </w:r>
      <w:r>
        <w:rPr>
          <w:b/>
          <w:bCs/>
        </w:rPr>
        <w:t xml:space="preserve">Refrain</w:t>
      </w:r>
    </w:p>
    <w:p>
      <w:pPr>
        <w:pStyle w:val="BodyText"/>
      </w:pPr>
      <w:r>
        <w:t xml:space="preserve">Some commentators treat the aesthetic emphasis of the chapter (garments for</w:t>
      </w:r>
      <w:r>
        <w:t xml:space="preserve"> </w:t>
      </w:r>
      <w:r>
        <w:t xml:space="preserve">“glory and beauty,”</w:t>
      </w:r>
      <w:r>
        <w:t xml:space="preserve"> </w:t>
      </w:r>
      <w:r>
        <w:t xml:space="preserve">the artisanry of skilled craftsmen, the richness of the materials) as purely functional — dignifying the office so that the nations and Israel would respect it. Reformed interpreters, following the canonical logic that the tabernacle is a portable Sinai and the earthly type of the heavenly sanctuary, read the beauty of the priestly garments as theologically significant: the high priest clothed in glory and beauty anticipates the glory and beauty of the one who is himself the effulgence of God’s glory (Hebrews 1:3). The garments are not merely impressive; they are iconic — they embody the mediation they represent. This reading is to be preferred as it accounts for the chapter’s own insistence on the phrase</w:t>
      </w:r>
      <w:r>
        <w:t xml:space="preserve"> </w:t>
      </w:r>
      <w:r>
        <w:t xml:space="preserve">“glory and beauty”</w:t>
      </w:r>
      <w:r>
        <w:t xml:space="preserve"> </w:t>
      </w:r>
      <w:r>
        <w:t xml:space="preserve">(appearing as both motivation and description), the parallels between the priestly garments and the tabernacle furnishings (both made by the same Spirit-filled craftsmen, Exodus 31), and the canonical resonance with Christ’s priestly glory in Hebrews and Revelation.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16:1–34</w:t>
      </w:r>
      <w:r>
        <w:t xml:space="preserve"> </w:t>
      </w:r>
      <w:r>
        <w:t xml:space="preserve">— The Day of Atonement legislation gives full force to the high priest’s role as the one who bears Israel’s guilt into the presence of God; the garments of Exodus 28 are worn in the context of this annual climactic act of mediation, grounding the chapter’s theology in its cultic context.</w:t>
      </w:r>
    </w:p>
    <w:p>
      <w:pPr>
        <w:numPr>
          <w:ilvl w:val="0"/>
          <w:numId w:val="1001"/>
        </w:numPr>
      </w:pPr>
      <w:r>
        <w:rPr>
          <w:b/>
          <w:bCs/>
        </w:rPr>
        <w:t xml:space="preserve">Hebrews 4:14–5:10; 7:23–28</w:t>
      </w:r>
      <w:r>
        <w:t xml:space="preserve"> </w:t>
      </w:r>
      <w:r>
        <w:t xml:space="preserve">— The explicit New Testament fulfillment of the Aaronic typology: Christ is the great High Priest who has passed through the heavens, who bears our names and our needs permanently before the Father, whose intercession never fails because He lives forever, and who has offered the one sacrifice that the Levitical priesthood could only shadow.</w:t>
      </w:r>
    </w:p>
    <w:p>
      <w:pPr>
        <w:numPr>
          <w:ilvl w:val="0"/>
          <w:numId w:val="1001"/>
        </w:numPr>
      </w:pPr>
      <w:r>
        <w:rPr>
          <w:b/>
          <w:bCs/>
        </w:rPr>
        <w:t xml:space="preserve">Hebrews 9:11–14</w:t>
      </w:r>
      <w:r>
        <w:t xml:space="preserve"> </w:t>
      </w:r>
      <w:r>
        <w:t xml:space="preserve">— Christ enters not a tabernacle made with hands but heaven itself, bearing not the blood of bulls but His own blood — the ultimate fulfillment of the bearing and judgment language of Exodus 28.</w:t>
      </w:r>
    </w:p>
    <w:p>
      <w:pPr>
        <w:numPr>
          <w:ilvl w:val="0"/>
          <w:numId w:val="1001"/>
        </w:numPr>
      </w:pPr>
      <w:r>
        <w:rPr>
          <w:b/>
          <w:bCs/>
        </w:rPr>
        <w:t xml:space="preserve">Revelation 1:12–16</w:t>
      </w:r>
      <w:r>
        <w:t xml:space="preserve"> </w:t>
      </w:r>
      <w:r>
        <w:t xml:space="preserve">— The risen and glorified Christ appears clothed in garments that echo the high priestly vestments: the long robe, the golden sash, the overwhelming glory — the antitype now fully clothed in the glory and beauty that Aaron’s garments only anticipated.</w:t>
      </w:r>
    </w:p>
    <w:p>
      <w:pPr>
        <w:numPr>
          <w:ilvl w:val="0"/>
          <w:numId w:val="1001"/>
        </w:numPr>
      </w:pPr>
      <w:r>
        <w:rPr>
          <w:b/>
          <w:bCs/>
        </w:rPr>
        <w:t xml:space="preserve">Isaiah 53:4–6, 11–12</w:t>
      </w:r>
      <w:r>
        <w:t xml:space="preserve"> </w:t>
      </w:r>
      <w:r>
        <w:t xml:space="preserve">— The Servant of the LORD bears the iniquities of the many and carries their grief — the same language of bearing and representation that structures Exodus 28 — providing the prophetic bridge between the Aaronic institution and its Christological fulfillment.</w:t>
      </w:r>
    </w:p>
    <w:p>
      <w:r>
        <w:pict>
          <v:rect style="width:0;height:1.5pt" o:hralign="center" o:hrstd="t" o:hr="t"/>
        </w:pict>
      </w:r>
    </w:p>
    <w:p>
      <w:pPr>
        <w:pStyle w:val="FirstParagraph"/>
      </w:pPr>
      <w:r>
        <w:rPr>
          <w:b/>
          <w:bCs/>
        </w:rPr>
        <w:t xml:space="preserve">Aim:</w:t>
      </w:r>
      <w:r>
        <w:t xml:space="preserve"> </w:t>
      </w:r>
      <w:r>
        <w:t xml:space="preserve">To demonstrate that Exodus 28 is not ceremonial legislation but a visual theology of mediation, and to drive readers to the reality that sinful people can only stand before a holy God because they have a High Priest who carries them there — ultimately fulfilled in Jesus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commands Moses to bring Aaron and his sons near to serve as priests</w:t>
            </w:r>
          </w:p>
        </w:tc>
        <w:tc>
          <w:tcPr/>
          <w:p>
            <w:pPr>
              <w:pStyle w:val="Compact"/>
            </w:pPr>
            <w:r>
              <w:t xml:space="preserve">Consecration is divine initiative — Aaron does not volunteer; he is called</w:t>
            </w:r>
          </w:p>
        </w:tc>
      </w:tr>
      <w:tr>
        <w:tc>
          <w:tcPr/>
          <w:p>
            <w:pPr>
              <w:pStyle w:val="Compact"/>
            </w:pPr>
            <w:r>
              <w:t xml:space="preserve">2</w:t>
            </w:r>
          </w:p>
        </w:tc>
        <w:tc>
          <w:tcPr/>
          <w:p>
            <w:pPr>
              <w:pStyle w:val="Compact"/>
            </w:pPr>
            <w:r>
              <w:t xml:space="preserve">The purpose of the garments:</w:t>
            </w:r>
            <w:r>
              <w:t xml:space="preserve"> </w:t>
            </w:r>
            <w:r>
              <w:t xml:space="preserve">“for glory and for beauty”</w:t>
            </w:r>
          </w:p>
        </w:tc>
        <w:tc>
          <w:tcPr/>
          <w:p>
            <w:pPr>
              <w:pStyle w:val="Compact"/>
            </w:pPr>
            <w:r>
              <w:t xml:space="preserve">This phrase is programmatic for the entire chapter; glory (</w:t>
            </w:r>
            <w:r>
              <w:rPr>
                <w:i/>
                <w:iCs/>
              </w:rPr>
              <w:t xml:space="preserve">kabod</w:t>
            </w:r>
            <w:r>
              <w:t xml:space="preserve">) and beauty (</w:t>
            </w:r>
            <w:r>
              <w:rPr>
                <w:i/>
                <w:iCs/>
              </w:rPr>
              <w:t xml:space="preserve">tiferet</w:t>
            </w:r>
            <w:r>
              <w:t xml:space="preserve">) are not aesthetic preferences but theological categories</w:t>
            </w:r>
          </w:p>
        </w:tc>
      </w:tr>
      <w:tr>
        <w:tc>
          <w:tcPr/>
          <w:p>
            <w:pPr>
              <w:pStyle w:val="Compact"/>
            </w:pPr>
            <w:r>
              <w:t xml:space="preserve">3</w:t>
            </w:r>
          </w:p>
        </w:tc>
        <w:tc>
          <w:tcPr/>
          <w:p>
            <w:pPr>
              <w:pStyle w:val="Compact"/>
            </w:pPr>
            <w:r>
              <w:t xml:space="preserve">The craftsmen are to be filled with the Spirit of wisdom to make the garments</w:t>
            </w:r>
          </w:p>
        </w:tc>
        <w:tc>
          <w:tcPr/>
          <w:p>
            <w:pPr>
              <w:pStyle w:val="Compact"/>
            </w:pPr>
            <w:r>
              <w:t xml:space="preserve">The same Spirit-filling language used for Bezalel (31:3); priestly garments require supernatural gifting to make</w:t>
            </w:r>
          </w:p>
        </w:tc>
      </w:tr>
      <w:tr>
        <w:tc>
          <w:tcPr/>
          <w:p>
            <w:pPr>
              <w:pStyle w:val="Compact"/>
            </w:pPr>
            <w:r>
              <w:t xml:space="preserve">4</w:t>
            </w:r>
          </w:p>
        </w:tc>
        <w:tc>
          <w:tcPr/>
          <w:p>
            <w:pPr>
              <w:pStyle w:val="Compact"/>
            </w:pPr>
            <w:r>
              <w:t xml:space="preserve">List of garments for Aaron: breastpiece, ephod, robe, coat of checker work, turban, sash</w:t>
            </w:r>
          </w:p>
        </w:tc>
        <w:tc>
          <w:tcPr/>
          <w:p>
            <w:pPr>
              <w:pStyle w:val="Compact"/>
            </w:pPr>
            <w:r>
              <w:t xml:space="preserve">Eight garments total for Aaron; his sons receive simpler versions; the list is structured by dignity and complexity</w:t>
            </w:r>
          </w:p>
        </w:tc>
      </w:tr>
      <w:tr>
        <w:tc>
          <w:tcPr/>
          <w:p>
            <w:pPr>
              <w:pStyle w:val="Compact"/>
            </w:pPr>
            <w:r>
              <w:t xml:space="preserve">5</w:t>
            </w:r>
          </w:p>
        </w:tc>
        <w:tc>
          <w:tcPr/>
          <w:p>
            <w:pPr>
              <w:pStyle w:val="Compact"/>
            </w:pPr>
            <w:r>
              <w:t xml:space="preserve">Materials specified: gold, blue, purple, scarlet yarns, fine twined linen</w:t>
            </w:r>
          </w:p>
        </w:tc>
        <w:tc>
          <w:tcPr/>
          <w:p>
            <w:pPr>
              <w:pStyle w:val="Compact"/>
            </w:pPr>
            <w:r>
              <w:t xml:space="preserve">Same materials as the tabernacle curtains and veil — the priest wears what the tabernacle</w:t>
            </w:r>
            <w:r>
              <w:t xml:space="preserve"> </w:t>
            </w:r>
            <w:r>
              <w:rPr>
                <w:i/>
                <w:iCs/>
              </w:rPr>
              <w:t xml:space="preserve">is</w:t>
            </w:r>
          </w:p>
        </w:tc>
      </w:tr>
      <w:tr>
        <w:tc>
          <w:tcPr/>
          <w:p>
            <w:pPr>
              <w:pStyle w:val="Compact"/>
            </w:pPr>
            <w:r>
              <w:t xml:space="preserve">6–14</w:t>
            </w:r>
          </w:p>
        </w:tc>
        <w:tc>
          <w:tcPr/>
          <w:p>
            <w:pPr>
              <w:pStyle w:val="Compact"/>
            </w:pPr>
            <w:r>
              <w:t xml:space="preserve">The ephod: construction, materials, onyx stones engraved with the twelve tribal names on the shoulder pieces</w:t>
            </w:r>
          </w:p>
        </w:tc>
        <w:tc>
          <w:tcPr/>
          <w:p>
            <w:pPr>
              <w:pStyle w:val="Compact"/>
            </w:pPr>
            <w:r>
              <w:t xml:space="preserve">Aaron bears Israel on his shoulders before the LORD — the names are engraved</w:t>
            </w:r>
            <w:r>
              <w:t xml:space="preserve"> </w:t>
            </w:r>
            <w:r>
              <w:t xml:space="preserve">“like the engravings of a signet”</w:t>
            </w:r>
            <w:r>
              <w:t xml:space="preserve"> </w:t>
            </w:r>
            <w:r>
              <w:t xml:space="preserve">(v. 11); God will</w:t>
            </w:r>
            <w:r>
              <w:t xml:space="preserve"> </w:t>
            </w:r>
            <w:r>
              <w:rPr>
                <w:i/>
                <w:iCs/>
              </w:rPr>
              <w:t xml:space="preserve">remember</w:t>
            </w:r>
            <w:r>
              <w:t xml:space="preserve"> </w:t>
            </w:r>
            <w:r>
              <w:t xml:space="preserve">them (v. 12)</w:t>
            </w:r>
          </w:p>
        </w:tc>
      </w:tr>
      <w:tr>
        <w:tc>
          <w:tcPr/>
          <w:p>
            <w:pPr>
              <w:pStyle w:val="Compact"/>
            </w:pPr>
            <w:r>
              <w:t xml:space="preserve">15–21</w:t>
            </w:r>
          </w:p>
        </w:tc>
        <w:tc>
          <w:tcPr/>
          <w:p>
            <w:pPr>
              <w:pStyle w:val="Compact"/>
            </w:pPr>
            <w:r>
              <w:t xml:space="preserve">The breastpiece of judgment: construction, four rows of three precious stones, each engraved with a tribal name</w:t>
            </w:r>
          </w:p>
        </w:tc>
        <w:tc>
          <w:tcPr/>
          <w:p>
            <w:pPr>
              <w:pStyle w:val="Compact"/>
            </w:pPr>
            <w:r>
              <w:t xml:space="preserve">Twelve stones, twelve tribes — the entire people represented before God</w:t>
            </w:r>
          </w:p>
        </w:tc>
      </w:tr>
      <w:tr>
        <w:tc>
          <w:tcPr/>
          <w:p>
            <w:pPr>
              <w:pStyle w:val="Compact"/>
            </w:pPr>
            <w:r>
              <w:t xml:space="preserve">22–28</w:t>
            </w:r>
          </w:p>
        </w:tc>
        <w:tc>
          <w:tcPr/>
          <w:p>
            <w:pPr>
              <w:pStyle w:val="Compact"/>
            </w:pPr>
            <w:r>
              <w:t xml:space="preserve">How the breastpiece is attached to the ephod: gold chains, rings, blue cord</w:t>
            </w:r>
          </w:p>
        </w:tc>
        <w:tc>
          <w:tcPr/>
          <w:p>
            <w:pPr>
              <w:pStyle w:val="Compact"/>
            </w:pPr>
            <w:r>
              <w:t xml:space="preserve">The detailed attachment instructions ensure the breastpiece cannot be separated from the ephod — the judgment of the people cannot be detached from the priestly office</w:t>
            </w:r>
          </w:p>
        </w:tc>
      </w:tr>
      <w:tr>
        <w:tc>
          <w:tcPr/>
          <w:p>
            <w:pPr>
              <w:pStyle w:val="Compact"/>
            </w:pPr>
            <w:r>
              <w:t xml:space="preserve">29</w:t>
            </w:r>
          </w:p>
        </w:tc>
        <w:tc>
          <w:tcPr/>
          <w:p>
            <w:pPr>
              <w:pStyle w:val="Compact"/>
            </w:pPr>
            <w:r>
              <w:t xml:space="preserve">Summary statement: Aaron bears the names of Israel on his heart before the LORD regularly</w:t>
            </w:r>
          </w:p>
        </w:tc>
        <w:tc>
          <w:tcPr/>
          <w:p>
            <w:pPr>
              <w:pStyle w:val="Compact"/>
            </w:pPr>
            <w:r>
              <w:t xml:space="preserve">“On his heart”</w:t>
            </w:r>
            <w:r>
              <w:t xml:space="preserve"> </w:t>
            </w:r>
            <w:r>
              <w:t xml:space="preserve">— not merely on his chest; this is a love-laden representation, not a bureaucratic registry</w:t>
            </w:r>
          </w:p>
        </w:tc>
      </w:tr>
      <w:tr>
        <w:tc>
          <w:tcPr/>
          <w:p>
            <w:pPr>
              <w:pStyle w:val="Compact"/>
            </w:pPr>
            <w:r>
              <w:t xml:space="preserve">30</w:t>
            </w:r>
          </w:p>
        </w:tc>
        <w:tc>
          <w:tcPr/>
          <w:p>
            <w:pPr>
              <w:pStyle w:val="Compact"/>
            </w:pPr>
            <w:r>
              <w:t xml:space="preserve">The Urim and Thummim placed in the breastpiece; Aaron bears</w:t>
            </w:r>
            <w:r>
              <w:t xml:space="preserve"> </w:t>
            </w:r>
            <w:r>
              <w:t xml:space="preserve">“the judgment of the people of Israel”</w:t>
            </w:r>
          </w:p>
        </w:tc>
        <w:tc>
          <w:tcPr/>
          <w:p>
            <w:pPr>
              <w:pStyle w:val="Compact"/>
            </w:pPr>
            <w:r>
              <w:t xml:space="preserve">Urim and Thummim: divine guidance through the priestly mediator;</w:t>
            </w:r>
            <w:r>
              <w:t xml:space="preserve"> </w:t>
            </w:r>
            <w:r>
              <w:t xml:space="preserve">“judgment”</w:t>
            </w:r>
            <w:r>
              <w:t xml:space="preserve"> </w:t>
            </w:r>
            <w:r>
              <w:t xml:space="preserve">(</w:t>
            </w:r>
            <w:r>
              <w:rPr>
                <w:i/>
                <w:iCs/>
              </w:rPr>
              <w:t xml:space="preserve">mishpat</w:t>
            </w:r>
            <w:r>
              <w:t xml:space="preserve">) — verdict, decision, governance — the priest brings Israel’s case before God</w:t>
            </w:r>
          </w:p>
        </w:tc>
      </w:tr>
      <w:tr>
        <w:tc>
          <w:tcPr/>
          <w:p>
            <w:pPr>
              <w:pStyle w:val="Compact"/>
            </w:pPr>
            <w:r>
              <w:t xml:space="preserve">31–35</w:t>
            </w:r>
          </w:p>
        </w:tc>
        <w:tc>
          <w:tcPr/>
          <w:p>
            <w:pPr>
              <w:pStyle w:val="Compact"/>
            </w:pPr>
            <w:r>
              <w:t xml:space="preserve">The robe of the ephod: blue, pomegranates and golden bells on the hem; the sound of the bells heard when entering and leaving the sanctuary</w:t>
            </w:r>
          </w:p>
        </w:tc>
        <w:tc>
          <w:tcPr/>
          <w:p>
            <w:pPr>
              <w:pStyle w:val="Compact"/>
            </w:pPr>
            <w:r>
              <w:t xml:space="preserve">The bells signal the high priest’s movement into and out of the holy place — so that he does not die (v. 35); the priest approaches where death is the alternative</w:t>
            </w:r>
          </w:p>
        </w:tc>
      </w:tr>
      <w:tr>
        <w:tc>
          <w:tcPr/>
          <w:p>
            <w:pPr>
              <w:pStyle w:val="Compact"/>
            </w:pPr>
            <w:r>
              <w:t xml:space="preserve">36–38</w:t>
            </w:r>
          </w:p>
        </w:tc>
        <w:tc>
          <w:tcPr/>
          <w:p>
            <w:pPr>
              <w:pStyle w:val="Compact"/>
            </w:pPr>
            <w:r>
              <w:t xml:space="preserve">The golden plate (</w:t>
            </w:r>
            <w:r>
              <w:t xml:space="preserve">“holy crown”</w:t>
            </w:r>
            <w:r>
              <w:t xml:space="preserve">): engraved</w:t>
            </w:r>
            <w:r>
              <w:t xml:space="preserve"> </w:t>
            </w:r>
            <w:r>
              <w:t xml:space="preserve">“Holy to the LORD”</w:t>
            </w:r>
            <w:r>
              <w:t xml:space="preserve">; worn on the turban; Aaron bears</w:t>
            </w:r>
            <w:r>
              <w:t xml:space="preserve"> </w:t>
            </w:r>
            <w:r>
              <w:t xml:space="preserve">“the guilt of the holy things”</w:t>
            </w:r>
          </w:p>
        </w:tc>
        <w:tc>
          <w:tcPr/>
          <w:p>
            <w:pPr>
              <w:pStyle w:val="Compact"/>
            </w:pPr>
            <w:r>
              <w:t xml:space="preserve">Aaron bears the guilt of Israel’s worship failures so that they are acceptable before God (v. 38) — this is the most explicit atoning language in the chapter</w:t>
            </w:r>
          </w:p>
        </w:tc>
      </w:tr>
      <w:tr>
        <w:tc>
          <w:tcPr/>
          <w:p>
            <w:pPr>
              <w:pStyle w:val="Compact"/>
            </w:pPr>
            <w:r>
              <w:t xml:space="preserve">39</w:t>
            </w:r>
          </w:p>
        </w:tc>
        <w:tc>
          <w:tcPr/>
          <w:p>
            <w:pPr>
              <w:pStyle w:val="Compact"/>
            </w:pPr>
            <w:r>
              <w:t xml:space="preserve">The woven coat, turban, and sash for Aaron</w:t>
            </w:r>
          </w:p>
        </w:tc>
        <w:tc>
          <w:tcPr/>
          <w:p>
            <w:pPr>
              <w:pStyle w:val="Compact"/>
            </w:pPr>
            <w:r>
              <w:t xml:space="preserve">Completion of the high-priestly garments</w:t>
            </w:r>
          </w:p>
        </w:tc>
      </w:tr>
      <w:tr>
        <w:tc>
          <w:tcPr/>
          <w:p>
            <w:pPr>
              <w:pStyle w:val="Compact"/>
            </w:pPr>
            <w:r>
              <w:t xml:space="preserve">40</w:t>
            </w:r>
          </w:p>
        </w:tc>
        <w:tc>
          <w:tcPr/>
          <w:p>
            <w:pPr>
              <w:pStyle w:val="Compact"/>
            </w:pPr>
            <w:r>
              <w:t xml:space="preserve">Garments for Aaron’s sons: coats, sashes, caps —</w:t>
            </w:r>
            <w:r>
              <w:t xml:space="preserve"> </w:t>
            </w:r>
            <w:r>
              <w:t xml:space="preserve">“for glory and for beauty”</w:t>
            </w:r>
          </w:p>
        </w:tc>
        <w:tc>
          <w:tcPr/>
          <w:p>
            <w:pPr>
              <w:pStyle w:val="Compact"/>
            </w:pPr>
            <w:r>
              <w:t xml:space="preserve">The phrase</w:t>
            </w:r>
            <w:r>
              <w:t xml:space="preserve"> </w:t>
            </w:r>
            <w:r>
              <w:t xml:space="preserve">“glory and beauty”</w:t>
            </w:r>
            <w:r>
              <w:t xml:space="preserve"> </w:t>
            </w:r>
            <w:r>
              <w:t xml:space="preserve">appears again, wrapping the garments section for the sons as it opened the section for Aaron</w:t>
            </w:r>
          </w:p>
        </w:tc>
      </w:tr>
      <w:tr>
        <w:tc>
          <w:tcPr/>
          <w:p>
            <w:pPr>
              <w:pStyle w:val="Compact"/>
            </w:pPr>
            <w:r>
              <w:t xml:space="preserve">41</w:t>
            </w:r>
          </w:p>
        </w:tc>
        <w:tc>
          <w:tcPr/>
          <w:p>
            <w:pPr>
              <w:pStyle w:val="Compact"/>
            </w:pPr>
            <w:r>
              <w:t xml:space="preserve">Moses to anoint, ordain, and consecrate Aaron and his sons</w:t>
            </w:r>
          </w:p>
        </w:tc>
        <w:tc>
          <w:tcPr/>
          <w:p>
            <w:pPr>
              <w:pStyle w:val="Compact"/>
            </w:pPr>
            <w:r>
              <w:t xml:space="preserve">Three-fold consecration: anointing (set apart), ordain (fill the hand), consecrate (make holy) — office, authority, holiness</w:t>
            </w:r>
          </w:p>
        </w:tc>
      </w:tr>
      <w:tr>
        <w:tc>
          <w:tcPr/>
          <w:p>
            <w:pPr>
              <w:pStyle w:val="Compact"/>
            </w:pPr>
            <w:r>
              <w:t xml:space="preserve">42–43</w:t>
            </w:r>
          </w:p>
        </w:tc>
        <w:tc>
          <w:tcPr/>
          <w:p>
            <w:pPr>
              <w:pStyle w:val="Compact"/>
            </w:pPr>
            <w:r>
              <w:t xml:space="preserve">Linen undergarments to cover nakedness; worn in the tent of meeting lest they incur guilt and die</w:t>
            </w:r>
          </w:p>
        </w:tc>
        <w:tc>
          <w:tcPr/>
          <w:p>
            <w:pPr>
              <w:pStyle w:val="Compact"/>
            </w:pPr>
            <w:r>
              <w:t xml:space="preserve">The priestly garments protect the priests from death in the divine presence; exposure of nakedness echoes the shame of Eden — the garments cover what sin exposed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Call and Commission: Aaron and His Sons Set Apart for the Priestly Office</w:t>
            </w:r>
          </w:p>
        </w:tc>
      </w:tr>
      <w:tr>
        <w:tc>
          <w:tcPr/>
          <w:p>
            <w:pPr>
              <w:pStyle w:val="Compact"/>
            </w:pPr>
            <w:r>
              <w:t xml:space="preserve">2</w:t>
            </w:r>
          </w:p>
        </w:tc>
        <w:tc>
          <w:tcPr/>
          <w:p>
            <w:pPr>
              <w:pStyle w:val="Compact"/>
            </w:pPr>
            <w:r>
              <w:t xml:space="preserve">6–14</w:t>
            </w:r>
          </w:p>
        </w:tc>
        <w:tc>
          <w:tcPr/>
          <w:p>
            <w:pPr>
              <w:pStyle w:val="Compact"/>
            </w:pPr>
            <w:r>
              <w:t xml:space="preserve">The Ephod: Israel Carried on the High Priest’s Shoulders</w:t>
            </w:r>
          </w:p>
        </w:tc>
      </w:tr>
      <w:tr>
        <w:tc>
          <w:tcPr/>
          <w:p>
            <w:pPr>
              <w:pStyle w:val="Compact"/>
            </w:pPr>
            <w:r>
              <w:t xml:space="preserve">3</w:t>
            </w:r>
          </w:p>
        </w:tc>
        <w:tc>
          <w:tcPr/>
          <w:p>
            <w:pPr>
              <w:pStyle w:val="Compact"/>
            </w:pPr>
            <w:r>
              <w:t xml:space="preserve">15–30</w:t>
            </w:r>
          </w:p>
        </w:tc>
        <w:tc>
          <w:tcPr/>
          <w:p>
            <w:pPr>
              <w:pStyle w:val="Compact"/>
            </w:pPr>
            <w:r>
              <w:t xml:space="preserve">The Breastpiece of Judgment: Israel Carried on the High Priest’s Heart</w:t>
            </w:r>
          </w:p>
        </w:tc>
      </w:tr>
      <w:tr>
        <w:tc>
          <w:tcPr/>
          <w:p>
            <w:pPr>
              <w:pStyle w:val="Compact"/>
            </w:pPr>
            <w:r>
              <w:t xml:space="preserve">4</w:t>
            </w:r>
          </w:p>
        </w:tc>
        <w:tc>
          <w:tcPr/>
          <w:p>
            <w:pPr>
              <w:pStyle w:val="Compact"/>
            </w:pPr>
            <w:r>
              <w:t xml:space="preserve">31–38</w:t>
            </w:r>
          </w:p>
        </w:tc>
        <w:tc>
          <w:tcPr/>
          <w:p>
            <w:pPr>
              <w:pStyle w:val="Compact"/>
            </w:pPr>
            <w:r>
              <w:t xml:space="preserve">The Robe, the Bells, and the Holy Crown: Approaching the Dangerous Holiness of God</w:t>
            </w:r>
          </w:p>
        </w:tc>
      </w:tr>
      <w:tr>
        <w:tc>
          <w:tcPr/>
          <w:p>
            <w:pPr>
              <w:pStyle w:val="Compact"/>
            </w:pPr>
            <w:r>
              <w:t xml:space="preserve">5</w:t>
            </w:r>
          </w:p>
        </w:tc>
        <w:tc>
          <w:tcPr/>
          <w:p>
            <w:pPr>
              <w:pStyle w:val="Compact"/>
            </w:pPr>
            <w:r>
              <w:t xml:space="preserve">39–43</w:t>
            </w:r>
          </w:p>
        </w:tc>
        <w:tc>
          <w:tcPr/>
          <w:p>
            <w:pPr>
              <w:pStyle w:val="Compact"/>
            </w:pPr>
            <w:r>
              <w:t xml:space="preserve">Completion of the Garments: Glory, Beauty, and the Cover That Prevents Death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consecrates a high priest to carry Israel into His holy presence.</w:t>
      </w:r>
    </w:p>
    <w:p>
      <w:pPr>
        <w:pStyle w:val="BodyText"/>
      </w:pPr>
      <w:r>
        <w:rPr>
          <w:b/>
          <w:bCs/>
        </w:rPr>
        <w:t xml:space="preserve">Primary Claim:</w:t>
      </w:r>
      <w:r>
        <w:t xml:space="preserve"> </w:t>
      </w:r>
      <w:r>
        <w:t xml:space="preserve">God is teaching Israel — and every reader — that sinful human beings can only draw near to a holy God through a qualified mediator who bears their names, bears their burden, and bears judgment on their behalf; the elaborate beauty of the high priest’s garments is not ceremonial decoration but a visual theology of the gospel.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do not approach God on the merits of your own preparation, sincerity, or spiritual effort.</w:t>
      </w:r>
      <w:r>
        <w:t xml:space="preserve"> </w:t>
      </w:r>
      <w:r>
        <w:rPr>
          <w:i/>
          <w:iCs/>
        </w:rPr>
        <w:t xml:space="preserve">(Mind/Belief)</w:t>
      </w:r>
    </w:p>
    <w:p>
      <w:pPr>
        <w:pStyle w:val="BodyText"/>
      </w:pPr>
      <w:r>
        <w:t xml:space="preserve">Exodus 28 makes unmistakably clear that access to God required a divinely appointed mediator wearing divinely specified garments — not because God is bureaucratic, but because He is holy and you are not. The modern instinct to approach God through personal authenticity (</w:t>
      </w:r>
      <w:r>
        <w:t xml:space="preserve">“I’m just going to be real with God”</w:t>
      </w:r>
      <w:r>
        <w:t xml:space="preserve">) or spiritual discipline (</w:t>
      </w:r>
      <w:r>
        <w:t xml:space="preserve">“I’ve been consistent in prayer and Bible reading”</w:t>
      </w:r>
      <w:r>
        <w:t xml:space="preserve">) repeats the error Exodus 28 is written to prevent. You do not come to God on the basis of your preparation. You come on the basis of your Mediator. The application is cognitive and structural: rebuild your understanding of prayer, worship, and access to God on the foundation that Jesus Christ, your great High Priest, carries you into the Father’s presence — and you arrive there because He carries you there, not because you earned the right to enter.</w:t>
      </w:r>
    </w:p>
    <w:p>
      <w:pPr>
        <w:pStyle w:val="BodyText"/>
      </w:pPr>
      <w:r>
        <w:rPr>
          <w:b/>
          <w:bCs/>
        </w:rPr>
        <w:t xml:space="preserve">2. Jesus Christ carries your name on His heart before the Father — not occasionally, not when you remember to ask, but permanently and continually.</w:t>
      </w:r>
      <w:r>
        <w:t xml:space="preserve"> </w:t>
      </w:r>
      <w:r>
        <w:rPr>
          <w:i/>
          <w:iCs/>
        </w:rPr>
        <w:t xml:space="preserve">(Affections/Worship)</w:t>
      </w:r>
    </w:p>
    <w:p>
      <w:pPr>
        <w:pStyle w:val="BodyText"/>
      </w:pPr>
      <w:r>
        <w:t xml:space="preserve">Aaron bore the twelve names on his shoulders and over his heart, and entered the sanctuary</w:t>
      </w:r>
      <w:r>
        <w:t xml:space="preserve"> </w:t>
      </w:r>
      <w:r>
        <w:t xml:space="preserve">“regularly”</w:t>
      </w:r>
      <w:r>
        <w:t xml:space="preserve"> </w:t>
      </w:r>
      <w:r>
        <w:t xml:space="preserve">(v. 29) — he was the continuous intercessor, present before God on Israel’s behalf. But Aaron aged, Aaron sinned, Aaron died. Your High Priest lives forever. The names He bears on His heart — including yours — He bears without interruption, without fatigue, without the need for a successor. This ought to produce not merely doctrinal assent but a profound reorientation of the affections: a deep, settled peace that your case is not forgotten in the divine presence; gratitude that surpasses your ability to manufacture it through spiritual effort; worship grounded not in your emotional state but in the objective reality that you are loved and carried by the one who stands permanently before the Father on your behalf. Let this truth warm your praying rather than leaving it a cold duty.</w:t>
      </w:r>
    </w:p>
    <w:p>
      <w:pPr>
        <w:pStyle w:val="BodyText"/>
      </w:pPr>
      <w:r>
        <w:rPr>
          <w:b/>
          <w:bCs/>
        </w:rPr>
        <w:t xml:space="preserve">3. Do not flatten your sin against God into moral failure — understand it as a holiness problem that required atoning mediation.</w:t>
      </w:r>
      <w:r>
        <w:t xml:space="preserve"> </w:t>
      </w:r>
      <w:r>
        <w:rPr>
          <w:i/>
          <w:iCs/>
        </w:rPr>
        <w:t xml:space="preserve">(Mind/Belief)</w:t>
      </w:r>
    </w:p>
    <w:p>
      <w:pPr>
        <w:pStyle w:val="BodyText"/>
      </w:pPr>
      <w:r>
        <w:t xml:space="preserve">The golden plate engraved</w:t>
      </w:r>
      <w:r>
        <w:t xml:space="preserve"> </w:t>
      </w:r>
      <w:r>
        <w:t xml:space="preserve">“Holy to the LORD”</w:t>
      </w:r>
      <w:r>
        <w:t xml:space="preserve"> </w:t>
      </w:r>
      <w:r>
        <w:t xml:space="preserve">(v. 36) and the statement that Aaron bears</w:t>
      </w:r>
      <w:r>
        <w:t xml:space="preserve"> </w:t>
      </w:r>
      <w:r>
        <w:t xml:space="preserve">“the guilt of the holy things”</w:t>
      </w:r>
      <w:r>
        <w:t xml:space="preserve"> </w:t>
      </w:r>
      <w:r>
        <w:t xml:space="preserve">(v. 38) together make a startling claim: even Israel’s</w:t>
      </w:r>
      <w:r>
        <w:t xml:space="preserve"> </w:t>
      </w:r>
      <w:r>
        <w:rPr>
          <w:i/>
          <w:iCs/>
        </w:rPr>
        <w:t xml:space="preserve">worship</w:t>
      </w:r>
      <w:r>
        <w:t xml:space="preserve"> </w:t>
      </w:r>
      <w:r>
        <w:t xml:space="preserve">generated guilt. Even their best offerings, most sincere sacrifices, and holiest acts were tainted by the fallenness of the worshippers. Aaron had to bear that guilt so that the offering would be acceptable. The preaching application is this: the problem of sin is not primarily that you have broken rules — it is that you are constitutionally unsuited for the presence of a holy God, and even your religion is contaminated by your fallenness. This is not discouragement; it is diagnosis. And the diagnosis points to the only remedy: a High Priest whose own holiness is perfect and who absorbs the guilt of your imperfect worship so that you are accepted. Stop minimizing sin as mere moral failure. It is a holiness rupture, and it required the Son of God to repair.</w:t>
      </w:r>
    </w:p>
    <w:p>
      <w:pPr>
        <w:pStyle w:val="BodyText"/>
      </w:pPr>
      <w:r>
        <w:rPr>
          <w:b/>
          <w:bCs/>
        </w:rPr>
        <w:t xml:space="preserve">4. Cultivate a life of regular, unhurried approach to God in prayer — because you have a High Priest who never grows weary of carrying you there.</w:t>
      </w:r>
      <w:r>
        <w:t xml:space="preserve"> </w:t>
      </w:r>
      <w:r>
        <w:rPr>
          <w:i/>
          <w:iCs/>
        </w:rPr>
        <w:t xml:space="preserve">(Will/Behavior)</w:t>
      </w:r>
    </w:p>
    <w:p>
      <w:pPr>
        <w:pStyle w:val="BodyText"/>
      </w:pPr>
      <w:r>
        <w:t xml:space="preserve">Aaron entered the sanctuary</w:t>
      </w:r>
      <w:r>
        <w:t xml:space="preserve"> </w:t>
      </w:r>
      <w:r>
        <w:t xml:space="preserve">“regularly”</w:t>
      </w:r>
      <w:r>
        <w:t xml:space="preserve"> </w:t>
      </w:r>
      <w:r>
        <w:t xml:space="preserve">(v. 29) — the Hebrew</w:t>
      </w:r>
      <w:r>
        <w:t xml:space="preserve"> </w:t>
      </w:r>
      <w:r>
        <w:rPr>
          <w:i/>
          <w:iCs/>
        </w:rPr>
        <w:t xml:space="preserve">tamid</w:t>
      </w:r>
      <w:r>
        <w:t xml:space="preserve"> </w:t>
      </w:r>
      <w:r>
        <w:t xml:space="preserve">denotes continuity, perpetuity, unbroken repetition. This is not Aaron making a point of diligence; it is the structural reality of his office. His regular entry was the sustained intercession that kept Israel in right standing before God. Your High Priest intercedes for you with the same unbroken continuity — and this should produce a corresponding regularity in your own approach to God in prayer. The practical application is not guilt-driven:</w:t>
      </w:r>
      <w:r>
        <w:t xml:space="preserve"> </w:t>
      </w:r>
      <w:r>
        <w:t xml:space="preserve">“You should be praying more.”</w:t>
      </w:r>
      <w:r>
        <w:t xml:space="preserve"> </w:t>
      </w:r>
      <w:r>
        <w:t xml:space="preserve">It is gospel-driven: because your Mediator carries you continually, your access to God is continually open. The door is never closed. The Father never tires of seeing His Son bring you near. Respond to that reality with concrete, regular, disciplined prayer — not to earn access, but to use the access that your High Priest has permanently secured.</w:t>
      </w:r>
    </w:p>
    <w:p>
      <w:pPr>
        <w:pStyle w:val="BodyText"/>
      </w:pPr>
      <w:r>
        <w:rPr>
          <w:b/>
          <w:bCs/>
        </w:rPr>
        <w:t xml:space="preserve">5. When you feel the weight of your inadequacy, your sin, or your distance from God, remember that you are being carried — not assessed.</w:t>
      </w:r>
      <w:r>
        <w:t xml:space="preserve"> </w:t>
      </w:r>
      <w:r>
        <w:rPr>
          <w:i/>
          <w:iCs/>
        </w:rPr>
        <w:t xml:space="preserve">(Affections/Worship)</w:t>
      </w:r>
    </w:p>
    <w:p>
      <w:pPr>
        <w:pStyle w:val="BodyText"/>
      </w:pPr>
      <w:r>
        <w:t xml:space="preserve">The burden-bearing imagery of Exodus 28 is unmistakable: Aaron carries names on his shoulders (vv. 9–12), carries names on his heart (v. 29), carries judgment (v. 30), carries guilt (v. 38). Israel is not presented before God standing on their own merits — they are</w:t>
      </w:r>
      <w:r>
        <w:t xml:space="preserve"> </w:t>
      </w:r>
      <w:r>
        <w:rPr>
          <w:i/>
          <w:iCs/>
        </w:rPr>
        <w:t xml:space="preserve">carried</w:t>
      </w:r>
      <w:r>
        <w:t xml:space="preserve"> </w:t>
      </w:r>
      <w:r>
        <w:t xml:space="preserve">there by someone else. The pastoral application for the believer who feels spiritually inadequate, morally failing, or experientially distant from God is direct: your standing before God is not determined by your current spiritual condition but by the one who carries you. When guilt says</w:t>
      </w:r>
      <w:r>
        <w:t xml:space="preserve"> </w:t>
      </w:r>
      <w:r>
        <w:t xml:space="preserve">“you have no right to approach,”</w:t>
      </w:r>
      <w:r>
        <w:t xml:space="preserve"> </w:t>
      </w:r>
      <w:r>
        <w:t xml:space="preserve">the gospel says</w:t>
      </w:r>
      <w:r>
        <w:t xml:space="preserve"> </w:t>
      </w:r>
      <w:r>
        <w:t xml:space="preserve">“your High Priest is carrying you there right now.”</w:t>
      </w:r>
      <w:r>
        <w:t xml:space="preserve"> </w:t>
      </w:r>
      <w:r>
        <w:t xml:space="preserve">When failure says</w:t>
      </w:r>
      <w:r>
        <w:t xml:space="preserve"> </w:t>
      </w:r>
      <w:r>
        <w:t xml:space="preserve">“God is disappointed in you,”</w:t>
      </w:r>
      <w:r>
        <w:t xml:space="preserve"> </w:t>
      </w:r>
      <w:r>
        <w:t xml:space="preserve">the gospel says</w:t>
      </w:r>
      <w:r>
        <w:t xml:space="preserve"> </w:t>
      </w:r>
      <w:r>
        <w:t xml:space="preserve">“your name is engraved over the heart of the one who stands before God on your behalf.”</w:t>
      </w:r>
      <w:r>
        <w:t xml:space="preserve"> </w:t>
      </w:r>
      <w:r>
        <w:t xml:space="preserve">The weight is His, not yours. This is not permission to sin; it is the foundation for repentance — you can confess freely because you are already carried.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28 teaches that the holiness of God is not merely an attribute but a governing reality that structures all of covenant life — God’s holiness is so absolute, and the gulf between the holy and the common so vast, that an entire institution of mediation had to be established before a single Israelite could safely worship. The chapter also teaches that God’s provision for this problem is not a diminishment of His holiness but an expression of His grace: He does not lower the standard of approach; He provides the mediator. The doctrine of representation runs through every element of the high priest’s garments — the names, the bearing, the judgment, the guilt — establishing that in God’s economy, one person can legitimately stand in for many, and that the many are genuinely represented (not merely symbolized) by the one who carries them. This representative logic is not a peculiarity of Old Testament ceremonial law; it is the deep structure of redemption itself, grounded here in the institution of the high priesthood and fulfilled in the person of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28 is one of the most concentrated Old Testament witnesses to the doctrines of mediation, imputation, and Christ’s priestly office. The Reformed tradition’s insistence that Christ fulfills all three offices — prophet, priest, and king — finds its most detailed typological foundation in the Aaronic high priesthood of which Exodus 28 is the institutional charter. The bearing of guilt (v. 38) prefigures the imputation of sin to the Mediator; the permanent representation before God anticipates Christ’s perpetual intercession (Romans 8:34; Hebrews 7:25); the requirement that the priest be</w:t>
      </w:r>
      <w:r>
        <w:t xml:space="preserve"> </w:t>
      </w:r>
      <w:r>
        <w:t xml:space="preserve">“holy”</w:t>
      </w:r>
      <w:r>
        <w:t xml:space="preserve"> </w:t>
      </w:r>
      <w:r>
        <w:t xml:space="preserve">even as he bears unholy people anticipates the sinless High Priest who could bear what we could not bear ourselves. The chapter also corrects the moralistic impulse that reduces Christianity to ethical improvement: Israel is not given moral instruction here but a Mediator. The gospel does not tell sinners to become holy enough to approach God — it gives them a High Priest who carries their names, carries their guilt, and presents them before God clothed in His own glory and beauty. This is Reformed soteriology not merely applied to but grounded in the fabric and precious stone of Exodus 28.</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get yourself into the presence of God, and you were never meant to. God’s answer to this problem is not a lower standard — it is a High Priest. Aaron carried Israel’s names on his heart and bore their guilt before the LORD, but he was a shadow. Jesus Christ is the reality: He carries your name before the Father permanently, He has borne your guilt completely, and He presents you before God not as a sinner scrambling for access but as one clothed in His own righteousness and glory. You are not assessed when you come to God — you are carried. 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Exodus 28 as ceremonial antiquarianism.</w:t>
      </w:r>
      <w:r>
        <w:t xml:space="preserve"> </w:t>
      </w:r>
      <w:r>
        <w:t xml:space="preserve">The most common failure with this chapter is to treat it as a historically interesting but practically remote piece of Israelite religion — something to survey and move past quickly. This misses the chapter’s entire force. Every element of the high priest’s garments is a living theology of mediation, representation, and atonement. The preacher who rushes through the details to</w:t>
      </w:r>
      <w:r>
        <w:t xml:space="preserve"> </w:t>
      </w:r>
      <w:r>
        <w:t xml:space="preserve">“get to the application”</w:t>
      </w:r>
      <w:r>
        <w:t xml:space="preserve"> </w:t>
      </w:r>
      <w:r>
        <w:t xml:space="preserve">will have neither the details nor the applications right. The details</w:t>
      </w:r>
      <w:r>
        <w:t xml:space="preserve"> </w:t>
      </w:r>
      <w:r>
        <w:rPr>
          <w:i/>
          <w:iCs/>
        </w:rPr>
        <w:t xml:space="preserve">are</w:t>
      </w:r>
      <w:r>
        <w:t xml:space="preserve"> </w:t>
      </w:r>
      <w:r>
        <w:t xml:space="preserve">the theology.</w:t>
      </w:r>
    </w:p>
    <w:p>
      <w:pPr>
        <w:numPr>
          <w:ilvl w:val="0"/>
          <w:numId w:val="1002"/>
        </w:numPr>
      </w:pPr>
      <w:r>
        <w:rPr>
          <w:b/>
          <w:bCs/>
        </w:rPr>
        <w:t xml:space="preserve">Reducing the chapter to</w:t>
      </w:r>
      <w:r>
        <w:rPr>
          <w:b/>
          <w:bCs/>
        </w:rPr>
        <w:t xml:space="preserve"> </w:t>
      </w:r>
      <w:r>
        <w:rPr>
          <w:b/>
          <w:bCs/>
        </w:rPr>
        <w:t xml:space="preserve">“Christ is our High Priest”</w:t>
      </w:r>
      <w:r>
        <w:rPr>
          <w:b/>
          <w:bCs/>
        </w:rPr>
        <w:t xml:space="preserve"> </w:t>
      </w:r>
      <w:r>
        <w:rPr>
          <w:b/>
          <w:bCs/>
        </w:rPr>
        <w:t xml:space="preserve">without developing what that means.</w:t>
      </w:r>
      <w:r>
        <w:t xml:space="preserve"> </w:t>
      </w:r>
      <w:r>
        <w:t xml:space="preserve">The typological link to Christ (Hebrews 4–10) is essential and must be made — but if it is made too quickly and too superficially (</w:t>
      </w:r>
      <w:r>
        <w:t xml:space="preserve">“and this is all fulfilled in Jesus, who is our High Priest”</w:t>
      </w:r>
      <w:r>
        <w:t xml:space="preserve">), the congregation receives a label rather than a claim. The preacher must develop</w:t>
      </w:r>
      <w:r>
        <w:t xml:space="preserve"> </w:t>
      </w:r>
      <w:r>
        <w:rPr>
          <w:i/>
          <w:iCs/>
        </w:rPr>
        <w:t xml:space="preserve">what it means</w:t>
      </w:r>
      <w:r>
        <w:t xml:space="preserve"> </w:t>
      </w:r>
      <w:r>
        <w:t xml:space="preserve">that Christ carries our names on His heart, bears our guilt, intercedes for us continually, and presents us before the Father clothed in His own glory. The specific features of Aaron’s office must be traced to their specific fulfillment in Christ’s.</w:t>
      </w:r>
    </w:p>
    <w:p>
      <w:pPr>
        <w:numPr>
          <w:ilvl w:val="0"/>
          <w:numId w:val="1002"/>
        </w:numPr>
      </w:pPr>
      <w:r>
        <w:rPr>
          <w:b/>
          <w:bCs/>
        </w:rPr>
        <w:t xml:space="preserve">Moralizing the bearing language into a call to</w:t>
      </w:r>
      <w:r>
        <w:rPr>
          <w:b/>
          <w:bCs/>
        </w:rPr>
        <w:t xml:space="preserve"> </w:t>
      </w:r>
      <w:r>
        <w:rPr>
          <w:b/>
          <w:bCs/>
        </w:rPr>
        <w:t xml:space="preserve">“bear one another’s burdens.”</w:t>
      </w:r>
      <w:r>
        <w:t xml:space="preserve"> </w:t>
      </w:r>
      <w:r>
        <w:t xml:space="preserve">The bearing imagery in Exodus 28 (bearing names, bearing judgment, bearing guilt) is the high priest’s exclusive representative function — it is not a general principle of Christian community care. The application to bearing one another’s burdens (Galatians 6:2) is a legitimate New Testament truth, but it is not derived from Exodus 28 and should not be imported here. Conflating the two blunts the distinctiveness of Christ’s priestly office and produces confusion about the nature of Christian intercession.</w:t>
      </w:r>
    </w:p>
    <w:p>
      <w:pPr>
        <w:numPr>
          <w:ilvl w:val="0"/>
          <w:numId w:val="1002"/>
        </w:numPr>
      </w:pPr>
      <w:r>
        <w:rPr>
          <w:b/>
          <w:bCs/>
        </w:rPr>
        <w:t xml:space="preserve">Skipping the</w:t>
      </w:r>
      <w:r>
        <w:rPr>
          <w:b/>
          <w:bCs/>
        </w:rPr>
        <w:t xml:space="preserve"> </w:t>
      </w:r>
      <w:r>
        <w:rPr>
          <w:b/>
          <w:bCs/>
        </w:rPr>
        <w:t xml:space="preserve">“lest they die”</w:t>
      </w:r>
      <w:r>
        <w:rPr>
          <w:b/>
          <w:bCs/>
        </w:rPr>
        <w:t xml:space="preserve"> </w:t>
      </w:r>
      <w:r>
        <w:rPr>
          <w:b/>
          <w:bCs/>
        </w:rPr>
        <w:t xml:space="preserve">logic.</w:t>
      </w:r>
      <w:r>
        <w:t xml:space="preserve"> </w:t>
      </w:r>
      <w:r>
        <w:t xml:space="preserve">Verse 35 (the bells, so</w:t>
      </w:r>
      <w:r>
        <w:t xml:space="preserve"> </w:t>
      </w:r>
      <w:r>
        <w:t xml:space="preserve">“he does not die”</w:t>
      </w:r>
      <w:r>
        <w:t xml:space="preserve">) and verse 43 (the undergarments, so</w:t>
      </w:r>
      <w:r>
        <w:t xml:space="preserve"> </w:t>
      </w:r>
      <w:r>
        <w:t xml:space="preserve">“they do not incur guilt and die”</w:t>
      </w:r>
      <w:r>
        <w:t xml:space="preserve">) are not incidental safety clauses — they are the chapter’s most theologically loaded moments. The priest is entering a place where death is the natural outcome of the encounter between holiness and sin. The garments are not decoration; they are protection. Skipping this logic produces a sentimentalized view of approach to God that leaves no room for the cross. The preacher must let the danger of the sanctuary establish the cost of the mediation.</w:t>
      </w:r>
    </w:p>
    <w:p>
      <w:pPr>
        <w:numPr>
          <w:ilvl w:val="0"/>
          <w:numId w:val="1002"/>
        </w:numPr>
      </w:pPr>
      <w:r>
        <w:rPr>
          <w:b/>
          <w:bCs/>
        </w:rPr>
        <w:t xml:space="preserve">Treating the</w:t>
      </w:r>
      <w:r>
        <w:rPr>
          <w:b/>
          <w:bCs/>
        </w:rPr>
        <w:t xml:space="preserve"> </w:t>
      </w:r>
      <w:r>
        <w:rPr>
          <w:b/>
          <w:bCs/>
        </w:rPr>
        <w:t xml:space="preserve">“glory and beauty”</w:t>
      </w:r>
      <w:r>
        <w:rPr>
          <w:b/>
          <w:bCs/>
        </w:rPr>
        <w:t xml:space="preserve"> </w:t>
      </w:r>
      <w:r>
        <w:rPr>
          <w:b/>
          <w:bCs/>
        </w:rPr>
        <w:t xml:space="preserve">motif aesthetically rather than theologically.</w:t>
      </w:r>
      <w:r>
        <w:t xml:space="preserve"> </w:t>
      </w:r>
      <w:r>
        <w:t xml:space="preserve">The phrase</w:t>
      </w:r>
      <w:r>
        <w:t xml:space="preserve"> </w:t>
      </w:r>
      <w:r>
        <w:t xml:space="preserve">“for glory and for beauty”</w:t>
      </w:r>
      <w:r>
        <w:t xml:space="preserve"> </w:t>
      </w:r>
      <w:r>
        <w:t xml:space="preserve">(vv. 2, 40) is sometimes preached as an argument for excellence in worship aesthetics (</w:t>
      </w:r>
      <w:r>
        <w:t xml:space="preserve">“God deserves our best work”</w:t>
      </w:r>
      <w:r>
        <w:t xml:space="preserve">). This application, while not entirely wrong, misses the primary force. The garments are for glory and beauty because the high priest is a visible embodiment of the mediating glory that only Christ perfectly possesses. The beauty is Christological before it is aesthetic. Preachers who use this phrase primarily to argue for production quality in worship have misread the passage’s own emphasis.</w:t>
      </w:r>
    </w:p>
    <w:p>
      <w:pPr>
        <w:numPr>
          <w:ilvl w:val="0"/>
          <w:numId w:val="1002"/>
        </w:numPr>
      </w:pPr>
      <w:r>
        <w:rPr>
          <w:b/>
          <w:bCs/>
        </w:rPr>
        <w:t xml:space="preserve">Leaving the Urim and Thummim as an interesting sidebar.</w:t>
      </w:r>
      <w:r>
        <w:t xml:space="preserve"> </w:t>
      </w:r>
      <w:r>
        <w:t xml:space="preserve">Many preachers spend disproportionate time speculating about the physical form of the Urim and Thummim (Were they lots? Were they stones? How did they work?), which the text deliberately leaves unspecified, and then fail to preach their theological function: divine guidance mediated through the priestly office, the priest as the conduit of God’s judgment/decision for His people. The application is not historical reconstruction but the reality that our High Priest mediates God’s will to His people through the Spirit — a continuation, not a cessation, of the priestly guidance function.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2026-07-14T21:01:30Z</dcterms:created>
  <dcterms:modified xsi:type="dcterms:W3CDTF">2026-07-14T21:01:30Z</dcterms:modified>
</cp:coreProperties>
</file>

<file path=docProps/custom.xml><?xml version="1.0" encoding="utf-8"?>
<Properties xmlns="http://schemas.openxmlformats.org/officeDocument/2006/custom-properties" xmlns:vt="http://schemas.openxmlformats.org/officeDocument/2006/docPropsVTypes"/>
</file>